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2894" w14:textId="77777777" w:rsidR="00082439" w:rsidRDefault="00082439" w:rsidP="00082439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令和５年度　　事業実施報告書</w:t>
      </w:r>
    </w:p>
    <w:p w14:paraId="1B4721AE" w14:textId="77777777" w:rsidR="00F45617" w:rsidRDefault="00F45617" w:rsidP="00082439">
      <w:pPr>
        <w:jc w:val="center"/>
        <w:rPr>
          <w:rFonts w:ascii="ＭＳ 明朝" w:hAnsi="ＭＳ 明朝"/>
          <w:lang w:eastAsia="zh-TW"/>
        </w:rPr>
      </w:pPr>
    </w:p>
    <w:p w14:paraId="13966F64" w14:textId="77777777" w:rsidR="00082439" w:rsidRDefault="00082439" w:rsidP="00E40533">
      <w:pPr>
        <w:ind w:right="220"/>
        <w:jc w:val="righ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社会福祉法人隆栄会</w:t>
      </w:r>
    </w:p>
    <w:p w14:paraId="52291BBC" w14:textId="4E26ABB8" w:rsidR="00082439" w:rsidRDefault="00E40533" w:rsidP="00E40533">
      <w:pPr>
        <w:ind w:right="220"/>
        <w:jc w:val="right"/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  <w:lang w:eastAsia="zh-TW"/>
        </w:rPr>
        <w:t>理事長</w:t>
      </w:r>
      <w:r w:rsidR="00082439">
        <w:rPr>
          <w:rFonts w:ascii="ＭＳ 明朝" w:hAnsi="ＭＳ 明朝" w:hint="eastAsia"/>
          <w:kern w:val="0"/>
          <w:sz w:val="22"/>
          <w:lang w:eastAsia="zh-TW"/>
        </w:rPr>
        <w:t xml:space="preserve">　徳永　純二</w:t>
      </w:r>
    </w:p>
    <w:p w14:paraId="0E19E8A8" w14:textId="77777777" w:rsidR="00082439" w:rsidRDefault="00082439" w:rsidP="00082439">
      <w:pPr>
        <w:numPr>
          <w:ilvl w:val="0"/>
          <w:numId w:val="1"/>
        </w:num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法人本部の事業実績</w:t>
      </w:r>
    </w:p>
    <w:p w14:paraId="12FF3FAA" w14:textId="77777777" w:rsidR="00082439" w:rsidRDefault="00082439" w:rsidP="00082439">
      <w:pPr>
        <w:ind w:left="450"/>
        <w:rPr>
          <w:rFonts w:ascii="ＭＳ 明朝" w:hAnsi="ＭＳ 明朝"/>
          <w:kern w:val="0"/>
          <w:sz w:val="22"/>
        </w:rPr>
      </w:pPr>
    </w:p>
    <w:p w14:paraId="653A0CEF" w14:textId="77777777" w:rsidR="00082439" w:rsidRDefault="00082439" w:rsidP="00082439">
      <w:pPr>
        <w:numPr>
          <w:ilvl w:val="1"/>
          <w:numId w:val="1"/>
        </w:num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理事会及び監査・評議員会の開催及び審議事項等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7"/>
        <w:gridCol w:w="6351"/>
      </w:tblGrid>
      <w:tr w:rsidR="00082439" w14:paraId="4D54A3ED" w14:textId="77777777" w:rsidTr="00082439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2528" w14:textId="77777777" w:rsidR="00082439" w:rsidRDefault="0008243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開　催　日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64CC" w14:textId="77777777" w:rsidR="00082439" w:rsidRDefault="0008243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審　議　事　項　等</w:t>
            </w:r>
          </w:p>
        </w:tc>
      </w:tr>
      <w:tr w:rsidR="00082439" w14:paraId="6AA7D494" w14:textId="77777777" w:rsidTr="008F2007">
        <w:trPr>
          <w:trHeight w:val="79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0D8F" w14:textId="5D18C259" w:rsidR="00082439" w:rsidRDefault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令和5年</w:t>
            </w:r>
            <w:r w:rsidR="008B0E33">
              <w:rPr>
                <w:rFonts w:ascii="ＭＳ 明朝" w:hAnsi="ＭＳ 明朝" w:hint="eastAsia"/>
                <w:kern w:val="0"/>
                <w:sz w:val="22"/>
              </w:rPr>
              <w:t>3月28日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35FE" w14:textId="4B45ED45" w:rsidR="008F2007" w:rsidRDefault="008B0E33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・令和4年度第二次補正予算案に関する件</w:t>
            </w:r>
          </w:p>
          <w:p w14:paraId="740033E5" w14:textId="001467C2" w:rsidR="008B0E33" w:rsidRDefault="008B0E33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D63A4D">
              <w:rPr>
                <w:rFonts w:ascii="ＭＳ 明朝" w:hAnsi="ＭＳ 明朝" w:hint="eastAsia"/>
                <w:kern w:val="0"/>
                <w:sz w:val="22"/>
              </w:rPr>
              <w:t>令和5年度事業計画・予算案に関する件</w:t>
            </w:r>
          </w:p>
          <w:p w14:paraId="2316B010" w14:textId="1F4E96EC" w:rsidR="00D63A4D" w:rsidRDefault="00D63A4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・園長就任に関する件</w:t>
            </w:r>
          </w:p>
          <w:p w14:paraId="21A55ABD" w14:textId="288DD144" w:rsidR="00D63A4D" w:rsidRDefault="00D63A4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1A66E4">
              <w:rPr>
                <w:rFonts w:ascii="ＭＳ 明朝" w:hAnsi="ＭＳ 明朝" w:hint="eastAsia"/>
                <w:kern w:val="0"/>
                <w:sz w:val="22"/>
              </w:rPr>
              <w:t>給与規定に関する件</w:t>
            </w:r>
          </w:p>
          <w:p w14:paraId="5621327F" w14:textId="161D7AD3" w:rsidR="001A66E4" w:rsidRDefault="001A66E4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・評議員の交代に関する件</w:t>
            </w:r>
          </w:p>
          <w:p w14:paraId="750C013E" w14:textId="19F84C89" w:rsidR="008F2007" w:rsidRDefault="001A66E4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・その他</w:t>
            </w:r>
          </w:p>
          <w:p w14:paraId="03262D63" w14:textId="04D8DADD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F2007" w14:paraId="7B7D9C9B" w14:textId="77777777" w:rsidTr="008F2007">
        <w:trPr>
          <w:trHeight w:val="91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2868" w14:textId="11DE112C" w:rsidR="008F2007" w:rsidRDefault="006C06A3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令和5年5月29日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9ED" w14:textId="77777777" w:rsidR="008F2007" w:rsidRDefault="008F2007" w:rsidP="008F20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3F76A991" w14:textId="57C23677" w:rsidR="008F2007" w:rsidRDefault="006C06A3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・令和4年度決算監査</w:t>
            </w:r>
          </w:p>
          <w:p w14:paraId="038E0C61" w14:textId="57AD4E4E" w:rsidR="008F2007" w:rsidRDefault="008F2007" w:rsidP="008F2007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F2007" w14:paraId="486D7DB5" w14:textId="77777777" w:rsidTr="0035687D">
        <w:trPr>
          <w:trHeight w:val="225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D06B" w14:textId="33B0028B" w:rsidR="008F2007" w:rsidRDefault="00A57E00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令和5年6月9日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D03" w14:textId="485E474F" w:rsidR="008F2007" w:rsidRDefault="00A57E00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・令和4年度保育所監査に関する件</w:t>
            </w:r>
          </w:p>
          <w:p w14:paraId="3A7F7B69" w14:textId="48ED1A41" w:rsidR="00865517" w:rsidRDefault="00A57E00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865517">
              <w:rPr>
                <w:rFonts w:ascii="ＭＳ 明朝" w:hAnsi="ＭＳ 明朝" w:hint="eastAsia"/>
                <w:kern w:val="0"/>
                <w:sz w:val="22"/>
              </w:rPr>
              <w:t>令和4年度事業報告に関する件</w:t>
            </w:r>
          </w:p>
          <w:p w14:paraId="17B02556" w14:textId="55AF80CD" w:rsidR="00865517" w:rsidRDefault="00865517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・令和4年度決算・監査報告に関する件</w:t>
            </w:r>
          </w:p>
          <w:p w14:paraId="0154D61A" w14:textId="2C7945D3" w:rsidR="00865517" w:rsidRDefault="00865517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14741A">
              <w:rPr>
                <w:rFonts w:ascii="ＭＳ 明朝" w:hAnsi="ＭＳ 明朝" w:hint="eastAsia"/>
                <w:kern w:val="0"/>
                <w:sz w:val="22"/>
              </w:rPr>
              <w:t>上妻保育園施設変更届に関する件</w:t>
            </w:r>
          </w:p>
          <w:p w14:paraId="01484392" w14:textId="5ECEFD89" w:rsidR="0014741A" w:rsidRDefault="0014741A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F2247C">
              <w:rPr>
                <w:rFonts w:ascii="ＭＳ 明朝" w:hAnsi="ＭＳ 明朝" w:hint="eastAsia"/>
                <w:kern w:val="0"/>
                <w:sz w:val="22"/>
              </w:rPr>
              <w:t>経理規程の変更に関する件</w:t>
            </w:r>
          </w:p>
          <w:p w14:paraId="1066879E" w14:textId="641AEE9E" w:rsidR="00F2247C" w:rsidRDefault="00F2247C" w:rsidP="002E1451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・その他</w:t>
            </w:r>
          </w:p>
        </w:tc>
      </w:tr>
      <w:tr w:rsidR="0035687D" w14:paraId="37EB437A" w14:textId="77777777" w:rsidTr="00991852">
        <w:trPr>
          <w:trHeight w:val="11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B6A2" w14:textId="3B082835" w:rsidR="0035687D" w:rsidRDefault="0035687D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令和5年6月</w:t>
            </w:r>
            <w:r w:rsidR="004D499E">
              <w:rPr>
                <w:rFonts w:ascii="ＭＳ 明朝" w:hAnsi="ＭＳ 明朝" w:hint="eastAsia"/>
                <w:kern w:val="0"/>
                <w:sz w:val="22"/>
              </w:rPr>
              <w:t>23日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242" w14:textId="4D0B3469" w:rsidR="0035687D" w:rsidRDefault="004D499E" w:rsidP="0035687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・新理事・監事承認に関する件</w:t>
            </w:r>
          </w:p>
          <w:p w14:paraId="428F0276" w14:textId="4BD9C1D6" w:rsidR="004D499E" w:rsidRDefault="004D499E" w:rsidP="0035687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・新理事長及び</w:t>
            </w:r>
            <w:r w:rsidR="002E1451">
              <w:rPr>
                <w:rFonts w:ascii="ＭＳ 明朝" w:hAnsi="ＭＳ 明朝" w:hint="eastAsia"/>
                <w:kern w:val="0"/>
                <w:sz w:val="22"/>
              </w:rPr>
              <w:t>業務執行理事の承認に関する件</w:t>
            </w:r>
          </w:p>
          <w:p w14:paraId="2FF728F6" w14:textId="28754D7B" w:rsidR="0035687D" w:rsidRDefault="002E1451" w:rsidP="00F2247C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・その他</w:t>
            </w:r>
          </w:p>
        </w:tc>
      </w:tr>
      <w:tr w:rsidR="00991852" w14:paraId="35317162" w14:textId="77777777" w:rsidTr="008F2007">
        <w:trPr>
          <w:trHeight w:val="5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172" w14:textId="77777777" w:rsidR="00991852" w:rsidRDefault="00991852" w:rsidP="008F2007">
            <w:pPr>
              <w:rPr>
                <w:rFonts w:ascii="ＭＳ 明朝" w:hAnsi="ＭＳ 明朝"/>
                <w:kern w:val="0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2"/>
                <w:lang w:eastAsia="zh-TW"/>
              </w:rPr>
              <w:t>令和5年6月23日</w:t>
            </w:r>
          </w:p>
          <w:p w14:paraId="1027C6B7" w14:textId="4D46CD2B" w:rsidR="00991852" w:rsidRDefault="00991852" w:rsidP="008F2007">
            <w:pPr>
              <w:rPr>
                <w:rFonts w:ascii="ＭＳ 明朝" w:hAnsi="ＭＳ 明朝"/>
                <w:kern w:val="0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2"/>
                <w:lang w:eastAsia="zh-TW"/>
              </w:rPr>
              <w:t>（評議員会）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A56" w14:textId="77777777" w:rsidR="00991852" w:rsidRDefault="00991852" w:rsidP="0035687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・令和4年度保育所監査に関する件</w:t>
            </w:r>
          </w:p>
          <w:p w14:paraId="28009C7F" w14:textId="77777777" w:rsidR="00991852" w:rsidRDefault="00991852" w:rsidP="0035687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821A26">
              <w:rPr>
                <w:rFonts w:ascii="ＭＳ 明朝" w:hAnsi="ＭＳ 明朝" w:hint="eastAsia"/>
                <w:kern w:val="0"/>
                <w:sz w:val="22"/>
              </w:rPr>
              <w:t>令和4年度事業報告に関する件</w:t>
            </w:r>
          </w:p>
          <w:p w14:paraId="5616EA3D" w14:textId="77777777" w:rsidR="00821A26" w:rsidRDefault="00821A26" w:rsidP="0035687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・令和4年度決算・監査報告に関する件</w:t>
            </w:r>
          </w:p>
          <w:p w14:paraId="41E10FC7" w14:textId="77777777" w:rsidR="00821A26" w:rsidRDefault="00821A26" w:rsidP="0035687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AA2BE7">
              <w:rPr>
                <w:rFonts w:ascii="ＭＳ 明朝" w:hAnsi="ＭＳ 明朝" w:hint="eastAsia"/>
                <w:kern w:val="0"/>
                <w:sz w:val="22"/>
              </w:rPr>
              <w:t>上妻保育園施設変更届に関する件「</w:t>
            </w:r>
          </w:p>
          <w:p w14:paraId="6381AD4B" w14:textId="77777777" w:rsidR="0096254D" w:rsidRDefault="00AA2BE7" w:rsidP="0035687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・法人役員（新理事・</w:t>
            </w:r>
            <w:r w:rsidR="0096254D">
              <w:rPr>
                <w:rFonts w:ascii="ＭＳ 明朝" w:hAnsi="ＭＳ 明朝" w:hint="eastAsia"/>
                <w:kern w:val="0"/>
                <w:sz w:val="22"/>
              </w:rPr>
              <w:t>監事・理事長・業務執行理事）の承認</w:t>
            </w:r>
          </w:p>
          <w:p w14:paraId="3185269C" w14:textId="240B607F" w:rsidR="00AA2BE7" w:rsidRDefault="0096254D" w:rsidP="0096254D">
            <w:pPr>
              <w:ind w:firstLineChars="100" w:firstLine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に関する件</w:t>
            </w:r>
          </w:p>
          <w:p w14:paraId="60FF1765" w14:textId="70CDD904" w:rsidR="0096254D" w:rsidRDefault="0096254D" w:rsidP="0035687D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・その他</w:t>
            </w:r>
          </w:p>
        </w:tc>
      </w:tr>
      <w:tr w:rsidR="008F2007" w14:paraId="4562DB8F" w14:textId="77777777" w:rsidTr="00082439">
        <w:trPr>
          <w:trHeight w:val="246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3036" w14:textId="77777777" w:rsidR="008F2007" w:rsidRDefault="008F2007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令和6年3月22日</w:t>
            </w:r>
          </w:p>
          <w:p w14:paraId="78A1A1EA" w14:textId="77777777" w:rsidR="008F2007" w:rsidRDefault="008F2007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（理事会）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037" w14:textId="77777777" w:rsidR="008F2007" w:rsidRDefault="008F2007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・令和５年度第一次補正予算案に関する件</w:t>
            </w:r>
          </w:p>
          <w:p w14:paraId="68D7A8FA" w14:textId="77777777" w:rsidR="008F2007" w:rsidRDefault="008F2007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・令和６年度事業計画及び予算案に関する件</w:t>
            </w:r>
          </w:p>
          <w:p w14:paraId="347A6759" w14:textId="77777777" w:rsidR="008F2007" w:rsidRPr="0050637F" w:rsidRDefault="008F2007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・園長就任に関する件</w:t>
            </w:r>
          </w:p>
          <w:p w14:paraId="56DB83B8" w14:textId="77777777" w:rsidR="008F2007" w:rsidRDefault="008F2007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・経理規程の改訂に関する件</w:t>
            </w:r>
          </w:p>
          <w:p w14:paraId="6BCD7DE0" w14:textId="77777777" w:rsidR="008F2007" w:rsidRDefault="008F2007" w:rsidP="008F2007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・その他</w:t>
            </w:r>
          </w:p>
        </w:tc>
      </w:tr>
      <w:tr w:rsidR="00082439" w14:paraId="5254FD45" w14:textId="77777777" w:rsidTr="00082439">
        <w:trPr>
          <w:trHeight w:val="2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2A6" w14:textId="709DAB5C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lastRenderedPageBreak/>
              <w:t>令和</w:t>
            </w:r>
            <w:r w:rsidR="002A074C">
              <w:rPr>
                <w:rFonts w:ascii="ＭＳ 明朝" w:hAnsi="ＭＳ 明朝" w:hint="eastAsia"/>
                <w:kern w:val="0"/>
                <w:sz w:val="22"/>
              </w:rPr>
              <w:t>６</w:t>
            </w:r>
            <w:r>
              <w:rPr>
                <w:rFonts w:ascii="ＭＳ 明朝" w:hAnsi="ＭＳ 明朝" w:hint="eastAsia"/>
                <w:kern w:val="0"/>
                <w:sz w:val="22"/>
              </w:rPr>
              <w:t>年5月</w:t>
            </w:r>
            <w:r w:rsidR="002A074C">
              <w:rPr>
                <w:rFonts w:ascii="ＭＳ 明朝" w:hAnsi="ＭＳ 明朝" w:hint="eastAsia"/>
                <w:kern w:val="0"/>
                <w:sz w:val="22"/>
              </w:rPr>
              <w:t>31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  <w:p w14:paraId="7C3F55D3" w14:textId="77777777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（監査）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7298" w14:textId="3CB0F1B4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</w:t>
            </w:r>
            <w:r w:rsidR="002A074C">
              <w:rPr>
                <w:rFonts w:ascii="ＭＳ 明朝" w:hAnsi="ＭＳ 明朝" w:hint="eastAsia"/>
                <w:kern w:val="0"/>
                <w:sz w:val="22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</w:rPr>
              <w:t>年度決算監査</w:t>
            </w:r>
          </w:p>
        </w:tc>
      </w:tr>
      <w:tr w:rsidR="00082439" w14:paraId="1D4D360F" w14:textId="77777777" w:rsidTr="00082439">
        <w:trPr>
          <w:trHeight w:val="163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27EB" w14:textId="0025FAD6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3A2B0E">
              <w:rPr>
                <w:rFonts w:ascii="ＭＳ 明朝" w:hAnsi="ＭＳ 明朝" w:hint="eastAsia"/>
                <w:kern w:val="0"/>
                <w:sz w:val="22"/>
              </w:rPr>
              <w:t>6</w:t>
            </w:r>
            <w:r>
              <w:rPr>
                <w:rFonts w:ascii="ＭＳ 明朝" w:hAnsi="ＭＳ 明朝" w:hint="eastAsia"/>
                <w:kern w:val="0"/>
                <w:sz w:val="22"/>
              </w:rPr>
              <w:t>年6月</w:t>
            </w:r>
            <w:r w:rsidR="00561FF4">
              <w:rPr>
                <w:rFonts w:ascii="ＭＳ 明朝" w:hAnsi="ＭＳ 明朝" w:hint="eastAsia"/>
                <w:kern w:val="0"/>
                <w:sz w:val="22"/>
              </w:rPr>
              <w:t>4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  <w:p w14:paraId="0C5932C6" w14:textId="77777777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（理事会）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8595" w14:textId="2E724DA3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</w:t>
            </w:r>
            <w:r w:rsidR="003A2B0E">
              <w:rPr>
                <w:rFonts w:ascii="ＭＳ 明朝" w:hAnsi="ＭＳ 明朝" w:hint="eastAsia"/>
                <w:kern w:val="0"/>
                <w:sz w:val="22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</w:rPr>
              <w:t>年度保育園監査について</w:t>
            </w:r>
          </w:p>
          <w:p w14:paraId="1CFA930D" w14:textId="268A028C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</w:t>
            </w:r>
            <w:r w:rsidR="003A2B0E">
              <w:rPr>
                <w:rFonts w:ascii="ＭＳ 明朝" w:hAnsi="ＭＳ 明朝" w:hint="eastAsia"/>
                <w:kern w:val="0"/>
                <w:sz w:val="22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</w:rPr>
              <w:t>年度事業報告に関する件</w:t>
            </w:r>
          </w:p>
          <w:p w14:paraId="53E81F1B" w14:textId="33608237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</w:t>
            </w:r>
            <w:r w:rsidR="003A2B0E">
              <w:rPr>
                <w:rFonts w:ascii="ＭＳ 明朝" w:hAnsi="ＭＳ 明朝" w:hint="eastAsia"/>
                <w:kern w:val="0"/>
                <w:sz w:val="22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</w:rPr>
              <w:t>年度決算及び監査報告に関する件</w:t>
            </w:r>
          </w:p>
          <w:p w14:paraId="0AFE304B" w14:textId="228E63FA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1E01FC">
              <w:rPr>
                <w:rFonts w:ascii="ＭＳ 明朝" w:hAnsi="ＭＳ 明朝" w:hint="eastAsia"/>
                <w:kern w:val="0"/>
                <w:sz w:val="22"/>
              </w:rPr>
              <w:t>役員報酬の変更</w:t>
            </w:r>
            <w:r>
              <w:rPr>
                <w:rFonts w:ascii="ＭＳ 明朝" w:hAnsi="ＭＳ 明朝" w:hint="eastAsia"/>
                <w:kern w:val="0"/>
                <w:sz w:val="22"/>
              </w:rPr>
              <w:t>に関する件</w:t>
            </w:r>
          </w:p>
          <w:p w14:paraId="548F6CC9" w14:textId="77777777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・その他</w:t>
            </w:r>
          </w:p>
        </w:tc>
      </w:tr>
      <w:tr w:rsidR="00082439" w14:paraId="2C65A671" w14:textId="77777777" w:rsidTr="00082439">
        <w:trPr>
          <w:trHeight w:val="224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AB87" w14:textId="55CCF581" w:rsidR="00082439" w:rsidRDefault="00082439">
            <w:pPr>
              <w:rPr>
                <w:rFonts w:ascii="ＭＳ 明朝" w:hAnsi="ＭＳ 明朝"/>
                <w:kern w:val="0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2"/>
                <w:lang w:eastAsia="zh-TW"/>
              </w:rPr>
              <w:t>令和</w:t>
            </w:r>
            <w:r w:rsidR="001E01FC">
              <w:rPr>
                <w:rFonts w:ascii="ＭＳ 明朝" w:hAnsi="ＭＳ 明朝" w:hint="eastAsia"/>
                <w:kern w:val="0"/>
                <w:sz w:val="22"/>
                <w:lang w:eastAsia="zh-TW"/>
              </w:rPr>
              <w:t>6</w:t>
            </w:r>
            <w:r>
              <w:rPr>
                <w:rFonts w:ascii="ＭＳ 明朝" w:hAnsi="ＭＳ 明朝" w:hint="eastAsia"/>
                <w:kern w:val="0"/>
                <w:sz w:val="22"/>
                <w:lang w:eastAsia="zh-TW"/>
              </w:rPr>
              <w:t>年6月2</w:t>
            </w:r>
            <w:r w:rsidR="001E01FC">
              <w:rPr>
                <w:rFonts w:ascii="ＭＳ 明朝" w:hAnsi="ＭＳ 明朝" w:hint="eastAsia"/>
                <w:kern w:val="0"/>
                <w:sz w:val="22"/>
                <w:lang w:eastAsia="zh-TW"/>
              </w:rPr>
              <w:t>1</w:t>
            </w:r>
            <w:r>
              <w:rPr>
                <w:rFonts w:ascii="ＭＳ 明朝" w:hAnsi="ＭＳ 明朝" w:hint="eastAsia"/>
                <w:kern w:val="0"/>
                <w:sz w:val="22"/>
                <w:lang w:eastAsia="zh-TW"/>
              </w:rPr>
              <w:t>日</w:t>
            </w:r>
          </w:p>
          <w:p w14:paraId="780417DB" w14:textId="77777777" w:rsidR="00082439" w:rsidRDefault="00082439">
            <w:pPr>
              <w:rPr>
                <w:rFonts w:ascii="ＭＳ 明朝" w:hAnsi="ＭＳ 明朝"/>
                <w:kern w:val="0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2"/>
                <w:lang w:eastAsia="zh-TW"/>
              </w:rPr>
              <w:t>（評議員会）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50EF" w14:textId="2DF7B421" w:rsidR="00C34E3E" w:rsidRDefault="00C34E3E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・保育所監査に関する件</w:t>
            </w:r>
          </w:p>
          <w:p w14:paraId="302E7036" w14:textId="1F661AEA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</w:t>
            </w:r>
            <w:r w:rsidR="00C34E3E">
              <w:rPr>
                <w:rFonts w:ascii="ＭＳ 明朝" w:hAnsi="ＭＳ 明朝" w:hint="eastAsia"/>
                <w:kern w:val="0"/>
                <w:sz w:val="22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</w:rPr>
              <w:t>年度事業報告に関する件</w:t>
            </w:r>
          </w:p>
          <w:p w14:paraId="0093A32F" w14:textId="64CDCCB5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</w:t>
            </w:r>
            <w:r w:rsidR="00C34E3E">
              <w:rPr>
                <w:rFonts w:ascii="ＭＳ 明朝" w:hAnsi="ＭＳ 明朝" w:hint="eastAsia"/>
                <w:kern w:val="0"/>
                <w:sz w:val="22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</w:rPr>
              <w:t>年度決算・財産目録に関する件</w:t>
            </w:r>
          </w:p>
          <w:p w14:paraId="3AE7F434" w14:textId="648592D5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・令和</w:t>
            </w:r>
            <w:r w:rsidR="00C34E3E">
              <w:rPr>
                <w:rFonts w:ascii="ＭＳ 明朝" w:hAnsi="ＭＳ 明朝" w:hint="eastAsia"/>
                <w:kern w:val="0"/>
                <w:sz w:val="22"/>
              </w:rPr>
              <w:t>５</w:t>
            </w:r>
            <w:r>
              <w:rPr>
                <w:rFonts w:ascii="ＭＳ 明朝" w:hAnsi="ＭＳ 明朝" w:hint="eastAsia"/>
                <w:kern w:val="0"/>
                <w:sz w:val="22"/>
              </w:rPr>
              <w:t>年度監査報告に関する件</w:t>
            </w:r>
          </w:p>
          <w:p w14:paraId="6CBE1717" w14:textId="7759DF2F" w:rsidR="00374365" w:rsidRDefault="00374365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・経理規程の改訂の関する件</w:t>
            </w:r>
          </w:p>
          <w:p w14:paraId="0A7D0B04" w14:textId="4F74421F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332887">
              <w:rPr>
                <w:rFonts w:ascii="ＭＳ 明朝" w:hAnsi="ＭＳ 明朝" w:hint="eastAsia"/>
                <w:kern w:val="0"/>
                <w:sz w:val="22"/>
              </w:rPr>
              <w:t>役員報酬の変更</w:t>
            </w:r>
            <w:r>
              <w:rPr>
                <w:rFonts w:ascii="ＭＳ 明朝" w:hAnsi="ＭＳ 明朝" w:hint="eastAsia"/>
                <w:kern w:val="0"/>
                <w:sz w:val="22"/>
              </w:rPr>
              <w:t>に関する件</w:t>
            </w:r>
          </w:p>
          <w:p w14:paraId="7A1C57EA" w14:textId="77777777" w:rsidR="00082439" w:rsidRDefault="00082439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・その他</w:t>
            </w:r>
          </w:p>
        </w:tc>
      </w:tr>
    </w:tbl>
    <w:p w14:paraId="08F97C4A" w14:textId="77777777" w:rsidR="00EA33DC" w:rsidRPr="009E1C56" w:rsidRDefault="00EA33DC">
      <w:pPr>
        <w:rPr>
          <w:sz w:val="22"/>
          <w:szCs w:val="22"/>
        </w:rPr>
      </w:pPr>
    </w:p>
    <w:p w14:paraId="563A186F" w14:textId="40914CAC" w:rsidR="00603DB0" w:rsidRDefault="00603DB0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（２）運営施設の状況</w:t>
      </w:r>
    </w:p>
    <w:p w14:paraId="3164A5BB" w14:textId="77777777" w:rsidR="00811619" w:rsidRPr="009E1C56" w:rsidRDefault="00811619">
      <w:pPr>
        <w:rPr>
          <w:sz w:val="22"/>
          <w:szCs w:val="22"/>
        </w:rPr>
      </w:pPr>
    </w:p>
    <w:p w14:paraId="5BAF3E82" w14:textId="699B9D73" w:rsidR="009E1C56" w:rsidRPr="009E1C56" w:rsidRDefault="00811619" w:rsidP="0081161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昨年、</w:t>
      </w:r>
      <w:r w:rsidR="009E1C56" w:rsidRPr="009E1C56">
        <w:rPr>
          <w:rFonts w:hint="eastAsia"/>
          <w:sz w:val="22"/>
          <w:szCs w:val="22"/>
        </w:rPr>
        <w:t>本法人運営の上妻保育園で起こった「不適切保育」については、法人本部でも協議を重ね、今後の具体的な取り組みについて進めている。</w:t>
      </w:r>
    </w:p>
    <w:p w14:paraId="6CFDE6FA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また、昨年１１月に糸島市の認可保育園で起こった「不適切保育」に対して、糸島市は、緊急園長会、臨時研修会（市内保育所・幼稚園・企業型・小規模園の管理者対象）を実施した。</w:t>
      </w:r>
    </w:p>
    <w:p w14:paraId="6392F848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前原中央保育園及び風の子保育園でも、昨年より、全職員対象に研修会を度々開催し、危機感を共有している。</w:t>
      </w:r>
    </w:p>
    <w:p w14:paraId="184BDEEA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ただ、問題の背景には、保育士不足や園児や保護者の多様化によって、一人一人にじっくり関われない現状もある。今後については、</w:t>
      </w:r>
    </w:p>
    <w:p w14:paraId="7B6F11FE" w14:textId="77777777" w:rsidR="00F67A29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①　</w:t>
      </w:r>
      <w:r w:rsidR="00F67A29">
        <w:rPr>
          <w:rFonts w:hint="eastAsia"/>
          <w:sz w:val="22"/>
          <w:szCs w:val="22"/>
        </w:rPr>
        <w:t>糸島</w:t>
      </w:r>
      <w:r w:rsidRPr="009E1C56">
        <w:rPr>
          <w:rFonts w:hint="eastAsia"/>
          <w:sz w:val="22"/>
          <w:szCs w:val="22"/>
        </w:rPr>
        <w:t>市全体として、園長会で意見をまとめ、市と協議を続けて、問題の解決を図る予定で</w:t>
      </w:r>
    </w:p>
    <w:p w14:paraId="31B37B0B" w14:textId="6DCD6380" w:rsidR="009E1C56" w:rsidRPr="009E1C56" w:rsidRDefault="009E1C56" w:rsidP="00F67A29">
      <w:pPr>
        <w:ind w:firstLineChars="300" w:firstLine="660"/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ある。</w:t>
      </w:r>
    </w:p>
    <w:p w14:paraId="29E44209" w14:textId="77777777" w:rsidR="00F67A29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②　園としては、研修を重ねて、職員の意識の向上を図るとともに、「子どもたち（保護者）</w:t>
      </w:r>
    </w:p>
    <w:p w14:paraId="4D842C23" w14:textId="6F123E13" w:rsidR="009E1C56" w:rsidRPr="009E1C56" w:rsidRDefault="009E1C56" w:rsidP="00F67A29">
      <w:pPr>
        <w:ind w:firstLineChars="200" w:firstLine="440"/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一人一人にじっくり関われる体制」をどのように整えるかについて、取り組む必要がある。</w:t>
      </w:r>
    </w:p>
    <w:p w14:paraId="66F46CD5" w14:textId="77777777" w:rsidR="009E1C56" w:rsidRDefault="009E1C56" w:rsidP="005F5AD7">
      <w:pPr>
        <w:ind w:firstLineChars="200" w:firstLine="440"/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また、少子化の傾向は、現在では、「０歳児の入園希望者の減少」という現状が、ここ数年顕著になってきた。</w:t>
      </w:r>
    </w:p>
    <w:p w14:paraId="2F7607DE" w14:textId="77777777" w:rsidR="00F72472" w:rsidRPr="009E1C56" w:rsidRDefault="00F72472" w:rsidP="005F5AD7">
      <w:pPr>
        <w:ind w:firstLineChars="200" w:firstLine="440"/>
        <w:rPr>
          <w:sz w:val="22"/>
          <w:szCs w:val="22"/>
        </w:rPr>
      </w:pPr>
    </w:p>
    <w:p w14:paraId="7F385C1F" w14:textId="7984F4F1" w:rsid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経営的には、積立金が借入金を上回る</w:t>
      </w:r>
      <w:r w:rsidR="00861F7E">
        <w:rPr>
          <w:rFonts w:hint="eastAsia"/>
          <w:sz w:val="22"/>
          <w:szCs w:val="22"/>
        </w:rPr>
        <w:t>（決算報告で説明）</w:t>
      </w:r>
      <w:r w:rsidRPr="009E1C56">
        <w:rPr>
          <w:rFonts w:hint="eastAsia"/>
          <w:sz w:val="22"/>
          <w:szCs w:val="22"/>
        </w:rPr>
        <w:t>が、一括返済は数年後に予定し</w:t>
      </w:r>
      <w:r w:rsidR="000602C5">
        <w:rPr>
          <w:rFonts w:hint="eastAsia"/>
          <w:sz w:val="22"/>
          <w:szCs w:val="22"/>
        </w:rPr>
        <w:t>ている</w:t>
      </w:r>
      <w:r w:rsidRPr="009E1C56">
        <w:rPr>
          <w:rFonts w:hint="eastAsia"/>
          <w:sz w:val="22"/>
          <w:szCs w:val="22"/>
        </w:rPr>
        <w:t>。</w:t>
      </w:r>
    </w:p>
    <w:p w14:paraId="48586737" w14:textId="7F83DE9E" w:rsidR="00B94543" w:rsidRDefault="00B94543" w:rsidP="00B9454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474703">
        <w:rPr>
          <w:rFonts w:hint="eastAsia"/>
          <w:sz w:val="22"/>
          <w:szCs w:val="22"/>
        </w:rPr>
        <w:t>前原中央保育園は、</w:t>
      </w:r>
      <w:r>
        <w:rPr>
          <w:rFonts w:hint="eastAsia"/>
          <w:sz w:val="22"/>
          <w:szCs w:val="22"/>
        </w:rPr>
        <w:t>木造園舎の老朽化も進みつつある（修繕箇所が増えつつある）ので、令和１３年度を目標に積立金を増やし、園舎の建て替えを予定したい。</w:t>
      </w:r>
    </w:p>
    <w:p w14:paraId="24F63818" w14:textId="0E37B746" w:rsidR="00AB0C8E" w:rsidRPr="009E1C56" w:rsidRDefault="00AB0C8E" w:rsidP="00B9454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（前原中央保育園の木造園舎は、平成８年度４月竣工）</w:t>
      </w:r>
    </w:p>
    <w:p w14:paraId="3033107E" w14:textId="4DBB1D1D" w:rsidR="009E1C56" w:rsidRDefault="00474703" w:rsidP="000602C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その際</w:t>
      </w:r>
      <w:r w:rsidR="009E1C56" w:rsidRPr="009E1C56">
        <w:rPr>
          <w:rFonts w:hint="eastAsia"/>
          <w:sz w:val="22"/>
          <w:szCs w:val="22"/>
        </w:rPr>
        <w:t>は、『適正規模』に応じた施設整備計画が必要となる。</w:t>
      </w:r>
    </w:p>
    <w:p w14:paraId="45631B78" w14:textId="4B038BEA" w:rsidR="009E1C56" w:rsidRPr="009E1C56" w:rsidRDefault="009E1C56" w:rsidP="009772C6">
      <w:pPr>
        <w:ind w:firstLineChars="100" w:firstLine="220"/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また、少子化が訪れた時にも対応できるように“選ばれる保育園”になる基礎固め</w:t>
      </w:r>
      <w:r w:rsidR="00984064">
        <w:rPr>
          <w:rFonts w:hint="eastAsia"/>
          <w:sz w:val="22"/>
          <w:szCs w:val="22"/>
        </w:rPr>
        <w:t>が必要となっている。</w:t>
      </w:r>
    </w:p>
    <w:p w14:paraId="3DD3A38F" w14:textId="77777777" w:rsidR="009E1C56" w:rsidRPr="009E1C56" w:rsidRDefault="009E1C56" w:rsidP="009E1C56">
      <w:pPr>
        <w:rPr>
          <w:sz w:val="22"/>
          <w:szCs w:val="22"/>
        </w:rPr>
      </w:pPr>
    </w:p>
    <w:p w14:paraId="7B366CA7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２．本法人について</w:t>
      </w:r>
    </w:p>
    <w:p w14:paraId="71F33C59" w14:textId="77777777" w:rsidR="009E1C56" w:rsidRPr="009E1C56" w:rsidRDefault="009E1C56" w:rsidP="009E1C56">
      <w:pPr>
        <w:rPr>
          <w:sz w:val="22"/>
          <w:szCs w:val="22"/>
        </w:rPr>
      </w:pPr>
    </w:p>
    <w:p w14:paraId="2BA5B48D" w14:textId="05EAE8EB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本法人は、糸島市に認定こども園・前原中央保育園と小規模保育園・風の子保育園、八女市に上妻保育園の三園を運営している。</w:t>
      </w:r>
    </w:p>
    <w:p w14:paraId="0F0C6030" w14:textId="77777777" w:rsidR="009E1C56" w:rsidRPr="009E1C56" w:rsidRDefault="009E1C56" w:rsidP="009E1C56">
      <w:pPr>
        <w:rPr>
          <w:sz w:val="22"/>
          <w:szCs w:val="22"/>
        </w:rPr>
      </w:pPr>
    </w:p>
    <w:p w14:paraId="68D2D88B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３．法人の基本方針</w:t>
      </w:r>
    </w:p>
    <w:p w14:paraId="7BCA34CB" w14:textId="77777777" w:rsidR="009E1C56" w:rsidRPr="009E1C56" w:rsidRDefault="009E1C56" w:rsidP="009E1C56">
      <w:pPr>
        <w:rPr>
          <w:sz w:val="22"/>
          <w:szCs w:val="22"/>
        </w:rPr>
      </w:pPr>
    </w:p>
    <w:p w14:paraId="175849F5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（１）適切な法人・施設運営への取り組み</w:t>
      </w:r>
    </w:p>
    <w:p w14:paraId="7E2E9537" w14:textId="77777777" w:rsidR="00193CEE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　　法人、各施設の各規程等の見直しを図る。また、保護者の要望に配慮しながら、各保育園が</w:t>
      </w:r>
    </w:p>
    <w:p w14:paraId="4C808249" w14:textId="30B12F00" w:rsidR="009E1C56" w:rsidRPr="009E1C56" w:rsidRDefault="009E1C56" w:rsidP="00193CEE">
      <w:pPr>
        <w:ind w:firstLineChars="300" w:firstLine="660"/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持つ機能について保護者に周知</w:t>
      </w:r>
      <w:r w:rsidR="00A36696">
        <w:rPr>
          <w:rFonts w:hint="eastAsia"/>
          <w:sz w:val="22"/>
          <w:szCs w:val="22"/>
        </w:rPr>
        <w:t>してきた</w:t>
      </w:r>
      <w:r w:rsidRPr="009E1C56">
        <w:rPr>
          <w:rFonts w:hint="eastAsia"/>
          <w:sz w:val="22"/>
          <w:szCs w:val="22"/>
        </w:rPr>
        <w:t>。</w:t>
      </w:r>
    </w:p>
    <w:p w14:paraId="7912FD03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（２）事業（保育）の質の向上</w:t>
      </w:r>
    </w:p>
    <w:p w14:paraId="68815BC4" w14:textId="39E735F2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　　保育内容の質の向上と園児の安全について再確認しながら進め</w:t>
      </w:r>
      <w:r w:rsidR="00A36696">
        <w:rPr>
          <w:rFonts w:hint="eastAsia"/>
          <w:sz w:val="22"/>
          <w:szCs w:val="22"/>
        </w:rPr>
        <w:t>てきた</w:t>
      </w:r>
      <w:r w:rsidRPr="009E1C56">
        <w:rPr>
          <w:rFonts w:hint="eastAsia"/>
          <w:sz w:val="22"/>
          <w:szCs w:val="22"/>
        </w:rPr>
        <w:t>。</w:t>
      </w:r>
    </w:p>
    <w:p w14:paraId="45AA5BD3" w14:textId="50E20721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　　また、研修の成果を保育や職場に活かせる仕組みづくりに取り組</w:t>
      </w:r>
      <w:r w:rsidR="00A36696">
        <w:rPr>
          <w:rFonts w:hint="eastAsia"/>
          <w:sz w:val="22"/>
          <w:szCs w:val="22"/>
        </w:rPr>
        <w:t>んできた</w:t>
      </w:r>
      <w:r w:rsidRPr="009E1C56">
        <w:rPr>
          <w:rFonts w:hint="eastAsia"/>
          <w:sz w:val="22"/>
          <w:szCs w:val="22"/>
        </w:rPr>
        <w:t>。</w:t>
      </w:r>
    </w:p>
    <w:p w14:paraId="33917D87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（３）人材の確保と処遇の改善</w:t>
      </w:r>
    </w:p>
    <w:p w14:paraId="6F896FA5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　　休憩時間の過ごし方や実習生、新人教育などのサポート体制が充実するよう</w:t>
      </w:r>
    </w:p>
    <w:p w14:paraId="6813A617" w14:textId="361E942C" w:rsid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　　に取り組む。離職予防について職員と話し合い、働きやすい環境の改善に努め</w:t>
      </w:r>
      <w:r w:rsidR="00AE1D11">
        <w:rPr>
          <w:rFonts w:hint="eastAsia"/>
          <w:sz w:val="22"/>
          <w:szCs w:val="22"/>
        </w:rPr>
        <w:t>ている。</w:t>
      </w:r>
    </w:p>
    <w:p w14:paraId="13D18F08" w14:textId="77777777" w:rsidR="00193CEE" w:rsidRPr="00193CEE" w:rsidRDefault="00193CEE" w:rsidP="009E1C56">
      <w:pPr>
        <w:rPr>
          <w:sz w:val="22"/>
          <w:szCs w:val="22"/>
        </w:rPr>
      </w:pPr>
    </w:p>
    <w:p w14:paraId="54D7BA7D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（４）三園の交流</w:t>
      </w:r>
    </w:p>
    <w:p w14:paraId="52906295" w14:textId="374E355D" w:rsidR="00AE1D11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　　研修を充実し、保育の質を向上するために、三園の交流を</w:t>
      </w:r>
      <w:r w:rsidR="003D46D6">
        <w:rPr>
          <w:rFonts w:hint="eastAsia"/>
          <w:sz w:val="22"/>
          <w:szCs w:val="22"/>
        </w:rPr>
        <w:t>図りたい。</w:t>
      </w:r>
    </w:p>
    <w:p w14:paraId="731A2A18" w14:textId="4E273E5D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。</w:t>
      </w:r>
    </w:p>
    <w:p w14:paraId="7EB92B18" w14:textId="77777777" w:rsidR="009E1C56" w:rsidRPr="009E1C56" w:rsidRDefault="009E1C56" w:rsidP="009E1C56">
      <w:pPr>
        <w:rPr>
          <w:sz w:val="22"/>
          <w:szCs w:val="22"/>
        </w:rPr>
      </w:pPr>
    </w:p>
    <w:p w14:paraId="20B723EB" w14:textId="7E914D8E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５．法人本部として検討すべき事案</w:t>
      </w:r>
      <w:r w:rsidR="00893FB4">
        <w:rPr>
          <w:rFonts w:hint="eastAsia"/>
          <w:sz w:val="22"/>
          <w:szCs w:val="22"/>
        </w:rPr>
        <w:t>の状況</w:t>
      </w:r>
      <w:r w:rsidRPr="009E1C56">
        <w:rPr>
          <w:rFonts w:hint="eastAsia"/>
          <w:sz w:val="22"/>
          <w:szCs w:val="22"/>
        </w:rPr>
        <w:t xml:space="preserve">　</w:t>
      </w:r>
    </w:p>
    <w:p w14:paraId="2CE9ACF0" w14:textId="77777777" w:rsidR="009E1C56" w:rsidRPr="009E1C56" w:rsidRDefault="009E1C56" w:rsidP="009E1C56">
      <w:pPr>
        <w:rPr>
          <w:sz w:val="22"/>
          <w:szCs w:val="22"/>
        </w:rPr>
      </w:pPr>
    </w:p>
    <w:p w14:paraId="1B9C405E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（１）三園の交流について</w:t>
      </w:r>
    </w:p>
    <w:p w14:paraId="545E0D12" w14:textId="77777777" w:rsidR="009E1C56" w:rsidRPr="009E1C56" w:rsidRDefault="009E1C56" w:rsidP="009E1C56">
      <w:pPr>
        <w:rPr>
          <w:sz w:val="22"/>
          <w:szCs w:val="22"/>
        </w:rPr>
      </w:pPr>
    </w:p>
    <w:p w14:paraId="37284AD9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糸島市にある隣接した前原中央保育園と風の子保育園は、日常的な交流を図る。</w:t>
      </w:r>
    </w:p>
    <w:p w14:paraId="1FCC4279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八女市にある上妻保育園とは、年間を通して、数回はお互いに行き来しあい、</w:t>
      </w:r>
    </w:p>
    <w:p w14:paraId="7A1ED50D" w14:textId="298230B2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研修や保育参観等を実施</w:t>
      </w:r>
      <w:r w:rsidR="00E96351">
        <w:rPr>
          <w:rFonts w:hint="eastAsia"/>
          <w:sz w:val="22"/>
          <w:szCs w:val="22"/>
        </w:rPr>
        <w:t>したい</w:t>
      </w:r>
      <w:r w:rsidRPr="009E1C56">
        <w:rPr>
          <w:rFonts w:hint="eastAsia"/>
          <w:sz w:val="22"/>
          <w:szCs w:val="22"/>
        </w:rPr>
        <w:t>。</w:t>
      </w:r>
    </w:p>
    <w:p w14:paraId="0BE03D4D" w14:textId="77777777" w:rsidR="009E1C56" w:rsidRPr="009E1C56" w:rsidRDefault="009E1C56" w:rsidP="009E1C56">
      <w:pPr>
        <w:rPr>
          <w:sz w:val="22"/>
          <w:szCs w:val="22"/>
        </w:rPr>
      </w:pPr>
    </w:p>
    <w:p w14:paraId="349C63E7" w14:textId="77777777" w:rsidR="009E1C56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>（２）不適切保育への対応</w:t>
      </w:r>
    </w:p>
    <w:p w14:paraId="6EB15FD8" w14:textId="77777777" w:rsidR="009E1C56" w:rsidRPr="009E1C56" w:rsidRDefault="009E1C56" w:rsidP="009E1C56">
      <w:pPr>
        <w:rPr>
          <w:sz w:val="22"/>
          <w:szCs w:val="22"/>
        </w:rPr>
      </w:pPr>
    </w:p>
    <w:p w14:paraId="658868E4" w14:textId="25B6D3E3" w:rsidR="00C32C9B" w:rsidRPr="009E1C56" w:rsidRDefault="009E1C56" w:rsidP="009E1C56">
      <w:pPr>
        <w:rPr>
          <w:sz w:val="22"/>
          <w:szCs w:val="22"/>
        </w:rPr>
      </w:pPr>
      <w:r w:rsidRPr="009E1C56">
        <w:rPr>
          <w:rFonts w:hint="eastAsia"/>
          <w:sz w:val="22"/>
          <w:szCs w:val="22"/>
        </w:rPr>
        <w:t xml:space="preserve">　現在、「不適切保育」についての研修（「チェックリスト」を含め）を深めるとともに、その対策を具体的に進める必要がある。具体的には、各園への監視カメラの設置等についても検討を進める必要がある。</w:t>
      </w:r>
    </w:p>
    <w:p w14:paraId="66CD3C6A" w14:textId="06C9C6E9" w:rsidR="00C32C9B" w:rsidRPr="009E1C56" w:rsidRDefault="009840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上妻保育園では、</w:t>
      </w:r>
      <w:r w:rsidR="00372963">
        <w:rPr>
          <w:rFonts w:hint="eastAsia"/>
          <w:sz w:val="22"/>
          <w:szCs w:val="22"/>
        </w:rPr>
        <w:t>副園長をおいて、</w:t>
      </w:r>
      <w:r w:rsidR="00E96351">
        <w:rPr>
          <w:rFonts w:hint="eastAsia"/>
          <w:sz w:val="22"/>
          <w:szCs w:val="22"/>
        </w:rPr>
        <w:t>園内</w:t>
      </w:r>
      <w:r w:rsidR="00372963">
        <w:rPr>
          <w:rFonts w:hint="eastAsia"/>
          <w:sz w:val="22"/>
          <w:szCs w:val="22"/>
        </w:rPr>
        <w:t>を見回る環境をつくっている。</w:t>
      </w:r>
    </w:p>
    <w:sectPr w:rsidR="00C32C9B" w:rsidRPr="009E1C56" w:rsidSect="002E1D7F">
      <w:pgSz w:w="11906" w:h="16838" w:code="9"/>
      <w:pgMar w:top="1440" w:right="1077" w:bottom="1440" w:left="1077" w:header="851" w:footer="992" w:gutter="0"/>
      <w:cols w:space="425"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D729C"/>
    <w:multiLevelType w:val="hybridMultilevel"/>
    <w:tmpl w:val="300829C6"/>
    <w:lvl w:ilvl="0" w:tplc="5E7651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E7868F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284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39"/>
    <w:rsid w:val="000602C5"/>
    <w:rsid w:val="00082439"/>
    <w:rsid w:val="0014741A"/>
    <w:rsid w:val="00193CEE"/>
    <w:rsid w:val="001A66E4"/>
    <w:rsid w:val="001E01FC"/>
    <w:rsid w:val="0020792B"/>
    <w:rsid w:val="00231C00"/>
    <w:rsid w:val="002A074C"/>
    <w:rsid w:val="002E1451"/>
    <w:rsid w:val="002E1D7F"/>
    <w:rsid w:val="00312D3C"/>
    <w:rsid w:val="00332887"/>
    <w:rsid w:val="0035687D"/>
    <w:rsid w:val="00372963"/>
    <w:rsid w:val="00374365"/>
    <w:rsid w:val="003A2B0E"/>
    <w:rsid w:val="003D46D6"/>
    <w:rsid w:val="00474703"/>
    <w:rsid w:val="004D499E"/>
    <w:rsid w:val="0050637F"/>
    <w:rsid w:val="00561FF4"/>
    <w:rsid w:val="005F5AD7"/>
    <w:rsid w:val="00603DB0"/>
    <w:rsid w:val="00626B08"/>
    <w:rsid w:val="006C06A3"/>
    <w:rsid w:val="00710C94"/>
    <w:rsid w:val="007756D8"/>
    <w:rsid w:val="0079184E"/>
    <w:rsid w:val="00811619"/>
    <w:rsid w:val="00821A26"/>
    <w:rsid w:val="00861F7E"/>
    <w:rsid w:val="00865517"/>
    <w:rsid w:val="00893FB4"/>
    <w:rsid w:val="008B0E33"/>
    <w:rsid w:val="008F2007"/>
    <w:rsid w:val="008F52FA"/>
    <w:rsid w:val="009214A7"/>
    <w:rsid w:val="0096254D"/>
    <w:rsid w:val="009772C6"/>
    <w:rsid w:val="00984064"/>
    <w:rsid w:val="00991852"/>
    <w:rsid w:val="009E1C56"/>
    <w:rsid w:val="00A36696"/>
    <w:rsid w:val="00A57E00"/>
    <w:rsid w:val="00AA2BE7"/>
    <w:rsid w:val="00AB0C8E"/>
    <w:rsid w:val="00AE1D11"/>
    <w:rsid w:val="00B94543"/>
    <w:rsid w:val="00BA0F62"/>
    <w:rsid w:val="00C20FB0"/>
    <w:rsid w:val="00C32C9B"/>
    <w:rsid w:val="00C34E3E"/>
    <w:rsid w:val="00C356E3"/>
    <w:rsid w:val="00C66B2E"/>
    <w:rsid w:val="00D609BA"/>
    <w:rsid w:val="00D63A4D"/>
    <w:rsid w:val="00E40533"/>
    <w:rsid w:val="00E907C9"/>
    <w:rsid w:val="00E96351"/>
    <w:rsid w:val="00EA33DC"/>
    <w:rsid w:val="00F2247C"/>
    <w:rsid w:val="00F45617"/>
    <w:rsid w:val="00F67A29"/>
    <w:rsid w:val="00F7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2D62B"/>
  <w15:chartTrackingRefBased/>
  <w15:docId w15:val="{BB5F86AD-4B7F-437F-BFB0-042536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3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4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24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24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24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24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24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24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24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24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24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24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2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2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24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2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24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2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jyunji tokunaga</dc:creator>
  <cp:keywords/>
  <dc:description/>
  <cp:lastModifiedBy>jyunji tokunaga</cp:lastModifiedBy>
  <cp:revision>2</cp:revision>
  <dcterms:created xsi:type="dcterms:W3CDTF">2025-01-10T01:44:00Z</dcterms:created>
  <dcterms:modified xsi:type="dcterms:W3CDTF">2025-01-10T01:44:00Z</dcterms:modified>
</cp:coreProperties>
</file>